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6FBF5" w14:textId="54916CA9" w:rsidR="00746E52" w:rsidRPr="00807B2F" w:rsidRDefault="004F0126" w:rsidP="00807B2F">
      <w:pPr>
        <w:pStyle w:val="NoSpacing"/>
        <w:rPr>
          <w:b/>
          <w:color w:val="FF4411"/>
          <w:sz w:val="60"/>
          <w:szCs w:val="60"/>
        </w:rPr>
      </w:pPr>
      <w:r w:rsidRPr="00807B2F">
        <w:rPr>
          <w:b/>
          <w:caps/>
          <w:noProof/>
          <w:color w:val="FF4411"/>
          <w:sz w:val="60"/>
          <w:szCs w:val="60"/>
          <w:lang w:eastAsia="en-AU"/>
        </w:rPr>
        <w:drawing>
          <wp:anchor distT="0" distB="0" distL="114300" distR="114300" simplePos="0" relativeHeight="251658240" behindDoc="1" locked="0" layoutInCell="1" allowOverlap="1" wp14:anchorId="54F38C16" wp14:editId="0203958D">
            <wp:simplePos x="0" y="0"/>
            <wp:positionH relativeFrom="column">
              <wp:posOffset>3919855</wp:posOffset>
            </wp:positionH>
            <wp:positionV relativeFrom="paragraph">
              <wp:posOffset>159385</wp:posOffset>
            </wp:positionV>
            <wp:extent cx="2610485" cy="819785"/>
            <wp:effectExtent l="0" t="0" r="0" b="0"/>
            <wp:wrapSquare wrapText="bothSides"/>
            <wp:docPr id="2" name="Picture 2" descr="J:\Objective\edrms-prd\Objects\STAF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Objective\edrms-prd\Objects\STAF_logo_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E52" w:rsidRPr="00807B2F">
        <w:rPr>
          <w:b/>
          <w:color w:val="FF4411"/>
          <w:sz w:val="60"/>
          <w:szCs w:val="60"/>
        </w:rPr>
        <w:t>Elder abuse prevention and response</w:t>
      </w:r>
    </w:p>
    <w:p w14:paraId="7F3E1A53" w14:textId="7116D171" w:rsidR="00DD5054" w:rsidRDefault="00DD5054" w:rsidP="00807B2F">
      <w:pPr>
        <w:pStyle w:val="NoSpacing"/>
        <w:rPr>
          <w:b/>
          <w:color w:val="FF4411"/>
          <w:sz w:val="48"/>
          <w:szCs w:val="48"/>
        </w:rPr>
      </w:pPr>
      <w:r>
        <w:rPr>
          <w:b/>
          <w:color w:val="FF4411"/>
          <w:sz w:val="48"/>
          <w:szCs w:val="48"/>
        </w:rPr>
        <w:t>2018</w:t>
      </w:r>
      <w:r w:rsidR="00807B2F">
        <w:rPr>
          <w:b/>
          <w:color w:val="FF4411"/>
          <w:sz w:val="48"/>
          <w:szCs w:val="48"/>
        </w:rPr>
        <w:t xml:space="preserve"> </w:t>
      </w:r>
      <w:r w:rsidR="0065559F">
        <w:rPr>
          <w:b/>
          <w:color w:val="FF4411"/>
          <w:sz w:val="48"/>
          <w:szCs w:val="48"/>
        </w:rPr>
        <w:t>p</w:t>
      </w:r>
      <w:r w:rsidRPr="00AE19D3">
        <w:rPr>
          <w:b/>
          <w:color w:val="FF4411"/>
          <w:sz w:val="48"/>
          <w:szCs w:val="48"/>
        </w:rPr>
        <w:t>rogram</w:t>
      </w:r>
      <w:r w:rsidR="0065559F">
        <w:rPr>
          <w:b/>
          <w:color w:val="FF4411"/>
          <w:sz w:val="48"/>
          <w:szCs w:val="48"/>
        </w:rPr>
        <w:t xml:space="preserve"> g</w:t>
      </w:r>
      <w:r>
        <w:rPr>
          <w:b/>
          <w:color w:val="FF4411"/>
          <w:sz w:val="48"/>
          <w:szCs w:val="48"/>
        </w:rPr>
        <w:t>uidelines</w:t>
      </w:r>
    </w:p>
    <w:p w14:paraId="6A54D53D" w14:textId="77777777" w:rsidR="007F19AF" w:rsidRDefault="007F19AF" w:rsidP="00807B2F">
      <w:pPr>
        <w:pStyle w:val="NoSpacing"/>
        <w:rPr>
          <w:b/>
          <w:sz w:val="28"/>
          <w:szCs w:val="28"/>
        </w:rPr>
      </w:pPr>
    </w:p>
    <w:p w14:paraId="53857148" w14:textId="77777777" w:rsidR="00435411" w:rsidRDefault="009639EC" w:rsidP="00807B2F">
      <w:pPr>
        <w:pStyle w:val="NoSpacing"/>
        <w:rPr>
          <w:b/>
          <w:sz w:val="28"/>
          <w:szCs w:val="28"/>
        </w:rPr>
      </w:pPr>
      <w:r w:rsidRPr="00E12A3E">
        <w:rPr>
          <w:b/>
          <w:sz w:val="28"/>
          <w:szCs w:val="28"/>
        </w:rPr>
        <w:t xml:space="preserve">State Trustees Australia Foundation </w:t>
      </w:r>
    </w:p>
    <w:p w14:paraId="4157B51E" w14:textId="4A92B061" w:rsidR="00435411" w:rsidRPr="00D3098A" w:rsidRDefault="00156513" w:rsidP="00807B2F">
      <w:pPr>
        <w:pStyle w:val="NoSpacing"/>
        <w:rPr>
          <w:sz w:val="24"/>
          <w:szCs w:val="24"/>
        </w:rPr>
      </w:pPr>
      <w:r w:rsidRPr="00D3098A">
        <w:rPr>
          <w:sz w:val="24"/>
          <w:szCs w:val="24"/>
        </w:rPr>
        <w:t>The</w:t>
      </w:r>
      <w:r w:rsidR="00435411" w:rsidRPr="00D3098A">
        <w:rPr>
          <w:sz w:val="24"/>
          <w:szCs w:val="24"/>
        </w:rPr>
        <w:t xml:space="preserve"> Foundation was established in 1994 as a public charitable trust administered by State Trustees.  </w:t>
      </w:r>
      <w:r w:rsidR="0064014B">
        <w:rPr>
          <w:sz w:val="24"/>
          <w:szCs w:val="24"/>
        </w:rPr>
        <w:t xml:space="preserve">Through the generosity of </w:t>
      </w:r>
      <w:r w:rsidR="00435411" w:rsidRPr="00D3098A">
        <w:rPr>
          <w:sz w:val="24"/>
          <w:szCs w:val="24"/>
        </w:rPr>
        <w:t>donations and bequests from donors, the Foundation has distributed more than $</w:t>
      </w:r>
      <w:r w:rsidR="00D23306" w:rsidRPr="00D3098A">
        <w:rPr>
          <w:sz w:val="24"/>
          <w:szCs w:val="24"/>
        </w:rPr>
        <w:t>27</w:t>
      </w:r>
      <w:r w:rsidR="00435411" w:rsidRPr="00D3098A">
        <w:rPr>
          <w:sz w:val="24"/>
          <w:szCs w:val="24"/>
        </w:rPr>
        <w:t xml:space="preserve"> million </w:t>
      </w:r>
      <w:r w:rsidR="004F0126" w:rsidRPr="00D3098A">
        <w:rPr>
          <w:sz w:val="24"/>
          <w:szCs w:val="24"/>
        </w:rPr>
        <w:t>to charities that make a difference in the community</w:t>
      </w:r>
      <w:r w:rsidR="00435411" w:rsidRPr="00D3098A">
        <w:rPr>
          <w:sz w:val="24"/>
          <w:szCs w:val="24"/>
        </w:rPr>
        <w:t>.</w:t>
      </w:r>
    </w:p>
    <w:p w14:paraId="5CCC1132" w14:textId="77777777" w:rsidR="001E4CB1" w:rsidRPr="00D3098A" w:rsidRDefault="001E4CB1" w:rsidP="00807B2F">
      <w:pPr>
        <w:pStyle w:val="NoSpacing"/>
        <w:rPr>
          <w:sz w:val="24"/>
          <w:szCs w:val="24"/>
        </w:rPr>
      </w:pPr>
    </w:p>
    <w:p w14:paraId="1BBC8814" w14:textId="1D6C1B1C" w:rsidR="001E4CB1" w:rsidRPr="00D3098A" w:rsidRDefault="001E4CB1" w:rsidP="00807B2F">
      <w:pPr>
        <w:pStyle w:val="NoSpacing"/>
        <w:rPr>
          <w:sz w:val="24"/>
          <w:szCs w:val="24"/>
        </w:rPr>
      </w:pPr>
      <w:r w:rsidRPr="00D3098A">
        <w:rPr>
          <w:sz w:val="24"/>
          <w:szCs w:val="24"/>
        </w:rPr>
        <w:t xml:space="preserve">State Trustees Australia Foundation has a </w:t>
      </w:r>
      <w:r w:rsidR="000D4A2D" w:rsidRPr="00D3098A">
        <w:rPr>
          <w:sz w:val="24"/>
          <w:szCs w:val="24"/>
        </w:rPr>
        <w:t>focus</w:t>
      </w:r>
      <w:r w:rsidRPr="00D3098A">
        <w:rPr>
          <w:sz w:val="24"/>
          <w:szCs w:val="24"/>
        </w:rPr>
        <w:t xml:space="preserve"> on helping those disadvantaged by ageing, disability and mental health.  </w:t>
      </w:r>
      <w:r w:rsidR="004F303A">
        <w:rPr>
          <w:sz w:val="24"/>
          <w:szCs w:val="24"/>
        </w:rPr>
        <w:t xml:space="preserve">This </w:t>
      </w:r>
      <w:r w:rsidR="00DD5054">
        <w:rPr>
          <w:sz w:val="24"/>
          <w:szCs w:val="24"/>
        </w:rPr>
        <w:t xml:space="preserve">commitment </w:t>
      </w:r>
      <w:r w:rsidR="004F303A">
        <w:rPr>
          <w:sz w:val="24"/>
          <w:szCs w:val="24"/>
        </w:rPr>
        <w:t xml:space="preserve">extends to </w:t>
      </w:r>
      <w:r w:rsidR="00DD5054">
        <w:rPr>
          <w:sz w:val="24"/>
          <w:szCs w:val="24"/>
        </w:rPr>
        <w:t xml:space="preserve">funding </w:t>
      </w:r>
      <w:r w:rsidR="000D4A2D">
        <w:rPr>
          <w:sz w:val="24"/>
          <w:szCs w:val="24"/>
        </w:rPr>
        <w:t xml:space="preserve">elder abuse </w:t>
      </w:r>
      <w:r w:rsidR="00DD5054">
        <w:rPr>
          <w:sz w:val="24"/>
          <w:szCs w:val="24"/>
        </w:rPr>
        <w:t>prevention and response programs and raising awareness about elder abuse generally.</w:t>
      </w:r>
    </w:p>
    <w:p w14:paraId="2ABD23BC" w14:textId="63C93067" w:rsidR="00156513" w:rsidRDefault="00156513" w:rsidP="00807B2F">
      <w:pPr>
        <w:pStyle w:val="NoSpacing"/>
        <w:rPr>
          <w:sz w:val="28"/>
          <w:szCs w:val="28"/>
        </w:rPr>
      </w:pPr>
    </w:p>
    <w:p w14:paraId="3510AD2D" w14:textId="1D77C96D" w:rsidR="00AE19D3" w:rsidRDefault="00DD5054" w:rsidP="00807B2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2018 Elder abuse prevention and response grants program</w:t>
      </w:r>
    </w:p>
    <w:p w14:paraId="74D70E26" w14:textId="177714BF" w:rsidR="00DD5054" w:rsidRDefault="000D4A2D" w:rsidP="00807B2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2457E4" wp14:editId="630BF18B">
            <wp:simplePos x="0" y="0"/>
            <wp:positionH relativeFrom="column">
              <wp:posOffset>4401571</wp:posOffset>
            </wp:positionH>
            <wp:positionV relativeFrom="paragraph">
              <wp:posOffset>56432</wp:posOffset>
            </wp:positionV>
            <wp:extent cx="1933575" cy="1993265"/>
            <wp:effectExtent l="0" t="0" r="9525" b="6985"/>
            <wp:wrapTight wrapText="bothSides">
              <wp:wrapPolygon edited="0">
                <wp:start x="0" y="0"/>
                <wp:lineTo x="0" y="21469"/>
                <wp:lineTo x="21494" y="21469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652">
        <w:rPr>
          <w:sz w:val="24"/>
          <w:szCs w:val="24"/>
        </w:rPr>
        <w:t xml:space="preserve">To mark </w:t>
      </w:r>
      <w:r w:rsidR="0065559F">
        <w:rPr>
          <w:sz w:val="24"/>
          <w:szCs w:val="24"/>
        </w:rPr>
        <w:t>World Elder Abuse Awareness Day</w:t>
      </w:r>
      <w:r w:rsidR="00C42652">
        <w:rPr>
          <w:sz w:val="24"/>
          <w:szCs w:val="24"/>
        </w:rPr>
        <w:t xml:space="preserve"> </w:t>
      </w:r>
      <w:r w:rsidR="00DD5054">
        <w:rPr>
          <w:sz w:val="24"/>
          <w:szCs w:val="24"/>
        </w:rPr>
        <w:t>2018, the Foundation will be working with The Funding Network to help grassroots organisations working in the fields of positive ageing, elder abuse prevention and elder abuse response to host a live crowdfunding event in June</w:t>
      </w:r>
      <w:r w:rsidR="005822F0">
        <w:rPr>
          <w:sz w:val="24"/>
          <w:szCs w:val="24"/>
        </w:rPr>
        <w:t xml:space="preserve"> 2018</w:t>
      </w:r>
      <w:r w:rsidR="00DD5054">
        <w:rPr>
          <w:sz w:val="24"/>
          <w:szCs w:val="24"/>
        </w:rPr>
        <w:t xml:space="preserve">.  </w:t>
      </w:r>
    </w:p>
    <w:p w14:paraId="2B8225C1" w14:textId="14B026A3" w:rsidR="00DD5054" w:rsidRDefault="00DD5054" w:rsidP="00807B2F">
      <w:pPr>
        <w:pStyle w:val="NoSpacing"/>
        <w:rPr>
          <w:sz w:val="24"/>
          <w:szCs w:val="24"/>
        </w:rPr>
      </w:pPr>
    </w:p>
    <w:p w14:paraId="10DAC0D1" w14:textId="6A21AD75" w:rsidR="00517DD0" w:rsidRDefault="00DD5054" w:rsidP="00807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the event, a representative from three </w:t>
      </w:r>
      <w:r w:rsidR="00517DD0">
        <w:rPr>
          <w:sz w:val="24"/>
          <w:szCs w:val="24"/>
        </w:rPr>
        <w:t>charities will have six minutes to pitch their organisation and their project.  Invited guests will the</w:t>
      </w:r>
      <w:r w:rsidR="00A24305">
        <w:rPr>
          <w:sz w:val="24"/>
          <w:szCs w:val="24"/>
        </w:rPr>
        <w:t>n pledge donations to each organisation</w:t>
      </w:r>
      <w:r w:rsidR="00517DD0">
        <w:rPr>
          <w:sz w:val="24"/>
          <w:szCs w:val="24"/>
        </w:rPr>
        <w:t>.</w:t>
      </w:r>
      <w:r w:rsidR="0065559F">
        <w:rPr>
          <w:sz w:val="24"/>
          <w:szCs w:val="24"/>
        </w:rPr>
        <w:t xml:space="preserve">  </w:t>
      </w:r>
      <w:r w:rsidR="00517DD0">
        <w:rPr>
          <w:sz w:val="24"/>
          <w:szCs w:val="24"/>
        </w:rPr>
        <w:t xml:space="preserve">More information about The Funding Network can be found here: </w:t>
      </w:r>
      <w:hyperlink r:id="rId11" w:history="1">
        <w:r w:rsidR="00517DD0" w:rsidRPr="00833B5B">
          <w:rPr>
            <w:rStyle w:val="Hyperlink"/>
            <w:sz w:val="24"/>
            <w:szCs w:val="24"/>
          </w:rPr>
          <w:t>https://www.thefundingnetwork.com.au/</w:t>
        </w:r>
      </w:hyperlink>
    </w:p>
    <w:p w14:paraId="6722C9A4" w14:textId="302ED8D4" w:rsidR="00FE77B3" w:rsidRDefault="00FE77B3" w:rsidP="00807B2F">
      <w:pPr>
        <w:pStyle w:val="NoSpacing"/>
        <w:rPr>
          <w:b/>
          <w:sz w:val="28"/>
          <w:szCs w:val="28"/>
        </w:rPr>
      </w:pPr>
    </w:p>
    <w:p w14:paraId="3C9E8A18" w14:textId="77777777" w:rsidR="00AE19D3" w:rsidRPr="00E12A3E" w:rsidRDefault="00A65E9A" w:rsidP="00807B2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 can </w:t>
      </w:r>
      <w:proofErr w:type="gramStart"/>
      <w:r>
        <w:rPr>
          <w:b/>
          <w:sz w:val="28"/>
          <w:szCs w:val="28"/>
        </w:rPr>
        <w:t>submit an application</w:t>
      </w:r>
      <w:proofErr w:type="gramEnd"/>
      <w:r w:rsidR="00AE19D3" w:rsidRPr="00E12A3E">
        <w:rPr>
          <w:b/>
          <w:sz w:val="28"/>
          <w:szCs w:val="28"/>
        </w:rPr>
        <w:t>?</w:t>
      </w:r>
    </w:p>
    <w:p w14:paraId="4507D683" w14:textId="1A7D8DC4" w:rsidR="007924EA" w:rsidRDefault="007924EA" w:rsidP="00807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Organisations must meet</w:t>
      </w:r>
      <w:r w:rsidR="00A354F8">
        <w:rPr>
          <w:sz w:val="24"/>
          <w:szCs w:val="24"/>
        </w:rPr>
        <w:t xml:space="preserve"> the following </w:t>
      </w:r>
      <w:r>
        <w:rPr>
          <w:sz w:val="24"/>
          <w:szCs w:val="24"/>
        </w:rPr>
        <w:t xml:space="preserve">eligibility criteria: </w:t>
      </w:r>
    </w:p>
    <w:p w14:paraId="57AD10EC" w14:textId="77777777" w:rsidR="007924EA" w:rsidRDefault="007924EA" w:rsidP="00807B2F">
      <w:pPr>
        <w:pStyle w:val="NoSpacing"/>
        <w:rPr>
          <w:b/>
          <w:sz w:val="24"/>
          <w:szCs w:val="24"/>
        </w:rPr>
      </w:pPr>
    </w:p>
    <w:p w14:paraId="6C03C89B" w14:textId="773EF242" w:rsidR="007924EA" w:rsidRPr="007924EA" w:rsidRDefault="007924EA" w:rsidP="00807B2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1/ Eligible charity</w:t>
      </w:r>
    </w:p>
    <w:p w14:paraId="29249BAD" w14:textId="4E639510" w:rsidR="00AE19D3" w:rsidRDefault="0065559F" w:rsidP="00807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</w:t>
      </w:r>
      <w:r w:rsidR="00A65E9A" w:rsidRPr="00D3098A">
        <w:rPr>
          <w:sz w:val="24"/>
          <w:szCs w:val="24"/>
        </w:rPr>
        <w:t>rganisation</w:t>
      </w:r>
      <w:r w:rsidR="000D4A2D">
        <w:rPr>
          <w:sz w:val="24"/>
          <w:szCs w:val="24"/>
        </w:rPr>
        <w:t>s</w:t>
      </w:r>
      <w:r w:rsidR="00A65E9A" w:rsidRPr="00D3098A">
        <w:rPr>
          <w:sz w:val="24"/>
          <w:szCs w:val="24"/>
        </w:rPr>
        <w:t xml:space="preserve"> must confirm that they are </w:t>
      </w:r>
      <w:r w:rsidR="00AE19D3" w:rsidRPr="00D3098A">
        <w:rPr>
          <w:sz w:val="24"/>
          <w:szCs w:val="24"/>
        </w:rPr>
        <w:t xml:space="preserve">endorsed as </w:t>
      </w:r>
      <w:r w:rsidR="00545673" w:rsidRPr="00D3098A">
        <w:rPr>
          <w:sz w:val="24"/>
          <w:szCs w:val="24"/>
        </w:rPr>
        <w:t>i</w:t>
      </w:r>
      <w:r w:rsidR="00AE19D3" w:rsidRPr="00D3098A">
        <w:rPr>
          <w:sz w:val="24"/>
          <w:szCs w:val="24"/>
        </w:rPr>
        <w:t xml:space="preserve">tem 1 Deductible Gift Recipient (DGR) and </w:t>
      </w:r>
      <w:r w:rsidR="00B320EA" w:rsidRPr="00D3098A">
        <w:rPr>
          <w:sz w:val="24"/>
          <w:szCs w:val="24"/>
        </w:rPr>
        <w:t>registered as a charity with the Australian Charities and Not-for-profits Commission</w:t>
      </w:r>
      <w:r w:rsidR="00AE19D3" w:rsidRPr="00D3098A">
        <w:rPr>
          <w:sz w:val="24"/>
          <w:szCs w:val="24"/>
        </w:rPr>
        <w:t xml:space="preserve">. </w:t>
      </w:r>
    </w:p>
    <w:p w14:paraId="33FA709B" w14:textId="19152ADB" w:rsidR="007924EA" w:rsidRDefault="007924EA" w:rsidP="00807B2F">
      <w:pPr>
        <w:pStyle w:val="NoSpacing"/>
        <w:rPr>
          <w:sz w:val="24"/>
          <w:szCs w:val="24"/>
        </w:rPr>
      </w:pPr>
    </w:p>
    <w:p w14:paraId="1210EA2D" w14:textId="76DC07D9" w:rsidR="007924EA" w:rsidRPr="007924EA" w:rsidRDefault="007924EA" w:rsidP="00807B2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 </w:t>
      </w:r>
      <w:r w:rsidRPr="007924EA">
        <w:rPr>
          <w:b/>
          <w:sz w:val="24"/>
          <w:szCs w:val="24"/>
        </w:rPr>
        <w:t>Less than $2 million annual revenue</w:t>
      </w:r>
    </w:p>
    <w:p w14:paraId="57800A0A" w14:textId="68DC749D" w:rsidR="00C6760F" w:rsidRDefault="00554CFD" w:rsidP="00807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Organisations must</w:t>
      </w:r>
      <w:r w:rsidR="007924EA">
        <w:rPr>
          <w:sz w:val="24"/>
          <w:szCs w:val="24"/>
        </w:rPr>
        <w:t xml:space="preserve"> have an annual average income below $2 million over the last three years.  If your income is just over this amount due to extenuating circumstances, please contact us to discuss.</w:t>
      </w:r>
      <w:r w:rsidR="005822F0">
        <w:rPr>
          <w:sz w:val="24"/>
          <w:szCs w:val="24"/>
        </w:rPr>
        <w:br/>
      </w:r>
    </w:p>
    <w:p w14:paraId="57825A2C" w14:textId="1ECEF1C9" w:rsidR="00A354F8" w:rsidRPr="00A354F8" w:rsidRDefault="00A354F8" w:rsidP="00807B2F">
      <w:pPr>
        <w:pStyle w:val="NoSpacing"/>
        <w:rPr>
          <w:b/>
          <w:sz w:val="24"/>
          <w:szCs w:val="24"/>
        </w:rPr>
      </w:pPr>
      <w:r w:rsidRPr="00A354F8">
        <w:rPr>
          <w:b/>
          <w:sz w:val="24"/>
          <w:szCs w:val="24"/>
        </w:rPr>
        <w:t>3/ Victoria</w:t>
      </w:r>
      <w:r>
        <w:rPr>
          <w:b/>
          <w:sz w:val="24"/>
          <w:szCs w:val="24"/>
        </w:rPr>
        <w:t>n</w:t>
      </w:r>
    </w:p>
    <w:p w14:paraId="7C751755" w14:textId="102A200B" w:rsidR="00930258" w:rsidRPr="00A354F8" w:rsidRDefault="00A354F8" w:rsidP="00807B2F">
      <w:pPr>
        <w:pStyle w:val="NoSpacing"/>
        <w:rPr>
          <w:sz w:val="24"/>
          <w:szCs w:val="24"/>
        </w:rPr>
      </w:pPr>
      <w:r w:rsidRPr="00A354F8">
        <w:rPr>
          <w:sz w:val="24"/>
          <w:szCs w:val="24"/>
        </w:rPr>
        <w:t>Organisations must be based in Victoria and able to travel to Melbourne</w:t>
      </w:r>
      <w:r>
        <w:rPr>
          <w:sz w:val="24"/>
          <w:szCs w:val="24"/>
        </w:rPr>
        <w:t xml:space="preserve"> for pitch coaching and the event</w:t>
      </w:r>
      <w:r w:rsidR="005822F0">
        <w:rPr>
          <w:sz w:val="24"/>
          <w:szCs w:val="24"/>
        </w:rPr>
        <w:t xml:space="preserve"> (see below for important dates)</w:t>
      </w:r>
      <w:r>
        <w:rPr>
          <w:sz w:val="24"/>
          <w:szCs w:val="24"/>
        </w:rPr>
        <w:t>.</w:t>
      </w:r>
    </w:p>
    <w:p w14:paraId="442C0C30" w14:textId="77777777" w:rsidR="005822F0" w:rsidRDefault="005822F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6EBB91B" w14:textId="50902018" w:rsidR="0065559F" w:rsidRDefault="0065559F" w:rsidP="00807B2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How much funding is available for a project?</w:t>
      </w:r>
    </w:p>
    <w:p w14:paraId="18374BC6" w14:textId="5530438F" w:rsidR="0065559F" w:rsidRPr="00C6760F" w:rsidRDefault="00C6760F" w:rsidP="00807B2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The event is expected to raise </w:t>
      </w:r>
      <w:r w:rsidR="00EB0D66">
        <w:rPr>
          <w:sz w:val="24"/>
          <w:szCs w:val="24"/>
        </w:rPr>
        <w:t xml:space="preserve">approximately </w:t>
      </w:r>
      <w:r>
        <w:rPr>
          <w:sz w:val="24"/>
          <w:szCs w:val="24"/>
        </w:rPr>
        <w:t>$25,000 for each organisation.  Applicants should request funding for project costs</w:t>
      </w:r>
      <w:r w:rsidR="007924EA">
        <w:rPr>
          <w:sz w:val="24"/>
          <w:szCs w:val="24"/>
        </w:rPr>
        <w:t xml:space="preserve"> up to this amount</w:t>
      </w:r>
      <w:r>
        <w:rPr>
          <w:sz w:val="24"/>
          <w:szCs w:val="24"/>
        </w:rPr>
        <w:t xml:space="preserve"> specifically related to their work in the elder abuse sector.</w:t>
      </w:r>
    </w:p>
    <w:p w14:paraId="1207238E" w14:textId="77777777" w:rsidR="0065559F" w:rsidRDefault="0065559F" w:rsidP="00807B2F">
      <w:pPr>
        <w:pStyle w:val="NoSpacing"/>
        <w:rPr>
          <w:b/>
          <w:sz w:val="28"/>
          <w:szCs w:val="28"/>
        </w:rPr>
      </w:pPr>
    </w:p>
    <w:p w14:paraId="330D0FC4" w14:textId="379CB14C" w:rsidR="00930258" w:rsidRDefault="00930258" w:rsidP="00807B2F">
      <w:pPr>
        <w:pStyle w:val="NoSpacing"/>
        <w:rPr>
          <w:b/>
          <w:sz w:val="28"/>
          <w:szCs w:val="28"/>
        </w:rPr>
      </w:pPr>
      <w:r w:rsidRPr="00E12A3E">
        <w:rPr>
          <w:b/>
          <w:sz w:val="28"/>
          <w:szCs w:val="28"/>
        </w:rPr>
        <w:t>What are the</w:t>
      </w:r>
      <w:r w:rsidR="005822F0">
        <w:rPr>
          <w:b/>
          <w:sz w:val="28"/>
          <w:szCs w:val="28"/>
        </w:rPr>
        <w:t xml:space="preserve"> important dates</w:t>
      </w:r>
      <w:r w:rsidRPr="00E12A3E">
        <w:rPr>
          <w:b/>
          <w:sz w:val="28"/>
          <w:szCs w:val="28"/>
        </w:rPr>
        <w:t>?</w:t>
      </w:r>
    </w:p>
    <w:p w14:paraId="5FB2DE11" w14:textId="5C41D595" w:rsidR="00A354F8" w:rsidRDefault="00930258" w:rsidP="00EB0D66">
      <w:pPr>
        <w:pStyle w:val="NoSpacing"/>
        <w:numPr>
          <w:ilvl w:val="0"/>
          <w:numId w:val="17"/>
        </w:numPr>
        <w:ind w:left="709"/>
        <w:rPr>
          <w:sz w:val="24"/>
          <w:szCs w:val="24"/>
        </w:rPr>
      </w:pPr>
      <w:r w:rsidRPr="00D3098A">
        <w:rPr>
          <w:sz w:val="24"/>
          <w:szCs w:val="24"/>
        </w:rPr>
        <w:t>Applications can be su</w:t>
      </w:r>
      <w:r w:rsidR="000B59C7" w:rsidRPr="00D3098A">
        <w:rPr>
          <w:sz w:val="24"/>
          <w:szCs w:val="24"/>
        </w:rPr>
        <w:t xml:space="preserve">bmitted until </w:t>
      </w:r>
      <w:r w:rsidR="00A354F8">
        <w:rPr>
          <w:sz w:val="24"/>
          <w:szCs w:val="24"/>
        </w:rPr>
        <w:t xml:space="preserve">Thursday </w:t>
      </w:r>
      <w:r w:rsidR="007924EA">
        <w:rPr>
          <w:sz w:val="24"/>
          <w:szCs w:val="24"/>
        </w:rPr>
        <w:t>5 April</w:t>
      </w:r>
      <w:r w:rsidR="00D3098A">
        <w:rPr>
          <w:sz w:val="24"/>
          <w:szCs w:val="24"/>
        </w:rPr>
        <w:t xml:space="preserve"> 2018</w:t>
      </w:r>
      <w:r w:rsidRPr="00D3098A">
        <w:rPr>
          <w:sz w:val="24"/>
          <w:szCs w:val="24"/>
        </w:rPr>
        <w:t xml:space="preserve"> </w:t>
      </w:r>
    </w:p>
    <w:p w14:paraId="0C50A4EE" w14:textId="6D52AAA2" w:rsidR="00A354F8" w:rsidRDefault="00A354F8" w:rsidP="00EB0D66">
      <w:pPr>
        <w:pStyle w:val="NoSpacing"/>
        <w:numPr>
          <w:ilvl w:val="0"/>
          <w:numId w:val="1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Successful applicants will attend a pitch coac</w:t>
      </w:r>
      <w:r w:rsidR="00F84B7F">
        <w:rPr>
          <w:sz w:val="24"/>
          <w:szCs w:val="24"/>
        </w:rPr>
        <w:t>hing workshop in Melbourne on 22</w:t>
      </w:r>
      <w:r>
        <w:rPr>
          <w:sz w:val="24"/>
          <w:szCs w:val="24"/>
        </w:rPr>
        <w:t xml:space="preserve"> May 2018  </w:t>
      </w:r>
    </w:p>
    <w:p w14:paraId="17229DA9" w14:textId="114A7D1D" w:rsidR="00930258" w:rsidRPr="00D3098A" w:rsidRDefault="00A354F8" w:rsidP="00EB0D66">
      <w:pPr>
        <w:pStyle w:val="NoSpacing"/>
        <w:numPr>
          <w:ilvl w:val="0"/>
          <w:numId w:val="1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The fundraising event will be held in Melbourne on Thursday 14 June 2018</w:t>
      </w:r>
    </w:p>
    <w:p w14:paraId="26070C80" w14:textId="77777777" w:rsidR="00475794" w:rsidRDefault="00475794" w:rsidP="00807B2F">
      <w:pPr>
        <w:pStyle w:val="NoSpacing"/>
        <w:rPr>
          <w:sz w:val="28"/>
          <w:szCs w:val="28"/>
        </w:rPr>
      </w:pPr>
    </w:p>
    <w:p w14:paraId="77775580" w14:textId="77777777" w:rsidR="00475794" w:rsidRPr="00E12A3E" w:rsidRDefault="00475794" w:rsidP="00807B2F">
      <w:pPr>
        <w:pStyle w:val="NoSpacing"/>
        <w:rPr>
          <w:b/>
          <w:sz w:val="28"/>
          <w:szCs w:val="28"/>
        </w:rPr>
      </w:pPr>
      <w:r w:rsidRPr="00E12A3E">
        <w:rPr>
          <w:b/>
          <w:sz w:val="28"/>
          <w:szCs w:val="28"/>
        </w:rPr>
        <w:t>How do I apply?</w:t>
      </w:r>
    </w:p>
    <w:p w14:paraId="6790D192" w14:textId="77777777" w:rsidR="00746E52" w:rsidRDefault="00475794" w:rsidP="00807B2F">
      <w:pPr>
        <w:pStyle w:val="NoSpacing"/>
        <w:rPr>
          <w:sz w:val="24"/>
          <w:szCs w:val="24"/>
        </w:rPr>
      </w:pPr>
      <w:r w:rsidRPr="00D3098A">
        <w:rPr>
          <w:sz w:val="24"/>
          <w:szCs w:val="24"/>
        </w:rPr>
        <w:t xml:space="preserve">We use </w:t>
      </w:r>
      <w:proofErr w:type="spellStart"/>
      <w:r w:rsidRPr="00D3098A">
        <w:rPr>
          <w:sz w:val="24"/>
          <w:szCs w:val="24"/>
        </w:rPr>
        <w:t>SmartyGrants</w:t>
      </w:r>
      <w:proofErr w:type="spellEnd"/>
      <w:r w:rsidRPr="00D3098A">
        <w:rPr>
          <w:sz w:val="24"/>
          <w:szCs w:val="24"/>
        </w:rPr>
        <w:t xml:space="preserve"> – an online application form.  Remember to save each page when entering information.  We recommend reading these tips on how to use </w:t>
      </w:r>
      <w:proofErr w:type="spellStart"/>
      <w:r w:rsidRPr="00D3098A">
        <w:rPr>
          <w:sz w:val="24"/>
          <w:szCs w:val="24"/>
        </w:rPr>
        <w:t>SmartyGrants</w:t>
      </w:r>
      <w:proofErr w:type="spellEnd"/>
      <w:r w:rsidRPr="00D3098A">
        <w:rPr>
          <w:sz w:val="24"/>
          <w:szCs w:val="24"/>
        </w:rPr>
        <w:t xml:space="preserve">: </w:t>
      </w:r>
      <w:hyperlink r:id="rId12" w:history="1">
        <w:r w:rsidRPr="00D3098A">
          <w:rPr>
            <w:rStyle w:val="Hyperlink"/>
            <w:b/>
            <w:color w:val="FF6137" w:themeColor="accent6" w:themeTint="99"/>
            <w:sz w:val="24"/>
            <w:szCs w:val="24"/>
          </w:rPr>
          <w:t>Help Guide for Applicants</w:t>
        </w:r>
      </w:hyperlink>
      <w:r w:rsidRPr="00D3098A">
        <w:rPr>
          <w:sz w:val="24"/>
          <w:szCs w:val="24"/>
        </w:rPr>
        <w:t>.</w:t>
      </w:r>
      <w:r w:rsidR="00746E52">
        <w:rPr>
          <w:sz w:val="24"/>
          <w:szCs w:val="24"/>
        </w:rPr>
        <w:t xml:space="preserve">  </w:t>
      </w:r>
    </w:p>
    <w:p w14:paraId="49C504C3" w14:textId="77777777" w:rsidR="00746E52" w:rsidRDefault="00746E52" w:rsidP="00807B2F">
      <w:pPr>
        <w:pStyle w:val="NoSpacing"/>
        <w:rPr>
          <w:sz w:val="24"/>
          <w:szCs w:val="24"/>
        </w:rPr>
      </w:pPr>
    </w:p>
    <w:p w14:paraId="2C952127" w14:textId="39C4B0F2" w:rsidR="00475794" w:rsidRPr="00D3098A" w:rsidRDefault="00475794" w:rsidP="00807B2F">
      <w:pPr>
        <w:pStyle w:val="NoSpacing"/>
        <w:rPr>
          <w:sz w:val="24"/>
          <w:szCs w:val="24"/>
        </w:rPr>
      </w:pPr>
      <w:r w:rsidRPr="00D3098A">
        <w:rPr>
          <w:sz w:val="24"/>
          <w:szCs w:val="24"/>
        </w:rPr>
        <w:t xml:space="preserve">Already familiar with </w:t>
      </w:r>
      <w:proofErr w:type="spellStart"/>
      <w:r w:rsidRPr="00D3098A">
        <w:rPr>
          <w:sz w:val="24"/>
          <w:szCs w:val="24"/>
        </w:rPr>
        <w:t>SmartyGrants</w:t>
      </w:r>
      <w:proofErr w:type="spellEnd"/>
      <w:r w:rsidRPr="00D3098A">
        <w:rPr>
          <w:sz w:val="24"/>
          <w:szCs w:val="24"/>
        </w:rPr>
        <w:t xml:space="preserve">?  Then login to our application form: </w:t>
      </w:r>
      <w:r w:rsidRPr="00D3098A">
        <w:rPr>
          <w:b/>
          <w:color w:val="FF6137" w:themeColor="accent6" w:themeTint="99"/>
          <w:sz w:val="24"/>
          <w:szCs w:val="24"/>
        </w:rPr>
        <w:t>https://statet</w:t>
      </w:r>
      <w:r w:rsidR="00A354F8">
        <w:rPr>
          <w:b/>
          <w:color w:val="FF6137" w:themeColor="accent6" w:themeTint="99"/>
          <w:sz w:val="24"/>
          <w:szCs w:val="24"/>
        </w:rPr>
        <w:t>rustees.smartygrants.com.au/20</w:t>
      </w:r>
      <w:r w:rsidR="00A65E9A" w:rsidRPr="00D3098A">
        <w:rPr>
          <w:b/>
          <w:color w:val="FF6137" w:themeColor="accent6" w:themeTint="99"/>
          <w:sz w:val="24"/>
          <w:szCs w:val="24"/>
        </w:rPr>
        <w:t>18</w:t>
      </w:r>
      <w:r w:rsidR="00A354F8">
        <w:rPr>
          <w:b/>
          <w:color w:val="FF6137" w:themeColor="accent6" w:themeTint="99"/>
          <w:sz w:val="24"/>
          <w:szCs w:val="24"/>
        </w:rPr>
        <w:t>elderabusepreventionresponse</w:t>
      </w:r>
    </w:p>
    <w:p w14:paraId="60326B0A" w14:textId="77777777" w:rsidR="00930258" w:rsidRPr="00930258" w:rsidRDefault="00930258" w:rsidP="00807B2F">
      <w:pPr>
        <w:pStyle w:val="NoSpacing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268" w:tblpY="5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DA3985" w14:paraId="064D84E2" w14:textId="77777777" w:rsidTr="00EB0D66">
        <w:tc>
          <w:tcPr>
            <w:tcW w:w="9741" w:type="dxa"/>
            <w:shd w:val="clear" w:color="auto" w:fill="FFFFFF" w:themeFill="background1"/>
          </w:tcPr>
          <w:p w14:paraId="09413EEB" w14:textId="1DD97ABB" w:rsidR="00DA3985" w:rsidRPr="00156513" w:rsidRDefault="00DA3985" w:rsidP="005822F0">
            <w:pPr>
              <w:rPr>
                <w:rFonts w:ascii="Calibri" w:eastAsia="Times New Roman" w:hAnsi="Calibri" w:cs="Times New Roman"/>
                <w:b/>
                <w:color w:val="E84C22" w:themeColor="accent1"/>
                <w:sz w:val="16"/>
                <w:szCs w:val="16"/>
                <w:lang w:eastAsia="en-AU"/>
              </w:rPr>
            </w:pPr>
          </w:p>
          <w:p w14:paraId="27178082" w14:textId="0AD01E1C" w:rsidR="00DA3985" w:rsidRPr="00E0071F" w:rsidRDefault="00DA3985" w:rsidP="005822F0">
            <w:pPr>
              <w:rPr>
                <w:rFonts w:ascii="Calibri" w:eastAsia="Times New Roman" w:hAnsi="Calibri" w:cs="Times New Roman"/>
                <w:b/>
                <w:color w:val="E84C22" w:themeColor="accent1"/>
                <w:sz w:val="28"/>
                <w:szCs w:val="28"/>
                <w:lang w:eastAsia="en-AU"/>
              </w:rPr>
            </w:pPr>
            <w:r w:rsidRPr="00E0071F">
              <w:rPr>
                <w:rFonts w:ascii="Calibri" w:eastAsia="Times New Roman" w:hAnsi="Calibri" w:cs="Times New Roman"/>
                <w:b/>
                <w:color w:val="E84C22" w:themeColor="accent1"/>
                <w:sz w:val="28"/>
                <w:szCs w:val="28"/>
                <w:lang w:eastAsia="en-AU"/>
              </w:rPr>
              <w:t xml:space="preserve">What are </w:t>
            </w:r>
            <w:r w:rsidR="00746E52">
              <w:rPr>
                <w:rFonts w:ascii="Calibri" w:eastAsia="Times New Roman" w:hAnsi="Calibri" w:cs="Times New Roman"/>
                <w:b/>
                <w:color w:val="E84C22" w:themeColor="accent1"/>
                <w:sz w:val="28"/>
                <w:szCs w:val="28"/>
                <w:lang w:eastAsia="en-AU"/>
              </w:rPr>
              <w:t>the priorities</w:t>
            </w:r>
            <w:r w:rsidRPr="00E0071F">
              <w:rPr>
                <w:rFonts w:ascii="Calibri" w:eastAsia="Times New Roman" w:hAnsi="Calibri" w:cs="Times New Roman"/>
                <w:b/>
                <w:color w:val="E84C22" w:themeColor="accent1"/>
                <w:sz w:val="28"/>
                <w:szCs w:val="28"/>
                <w:lang w:eastAsia="en-AU"/>
              </w:rPr>
              <w:t xml:space="preserve"> of the program?</w:t>
            </w:r>
          </w:p>
          <w:p w14:paraId="51494717" w14:textId="71AE8677" w:rsidR="00D81D51" w:rsidRDefault="00D81D51" w:rsidP="005822F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expected that applications will fit into </w:t>
            </w:r>
            <w:r w:rsidRPr="00EB0D66">
              <w:rPr>
                <w:sz w:val="24"/>
                <w:szCs w:val="24"/>
                <w:u w:val="single"/>
              </w:rPr>
              <w:t>one</w:t>
            </w:r>
            <w:r>
              <w:rPr>
                <w:sz w:val="24"/>
                <w:szCs w:val="24"/>
              </w:rPr>
              <w:t xml:space="preserve"> of the following </w:t>
            </w:r>
            <w:r w:rsidR="005822F0">
              <w:rPr>
                <w:sz w:val="24"/>
                <w:szCs w:val="24"/>
              </w:rPr>
              <w:t xml:space="preserve">priority activities </w:t>
            </w:r>
            <w:r>
              <w:rPr>
                <w:sz w:val="24"/>
                <w:szCs w:val="24"/>
              </w:rPr>
              <w:t>to reduce elder abuse:</w:t>
            </w:r>
          </w:p>
          <w:p w14:paraId="14B9139C" w14:textId="77777777" w:rsidR="00746E52" w:rsidRDefault="00746E52" w:rsidP="005822F0">
            <w:pPr>
              <w:pStyle w:val="NoSpacing"/>
              <w:rPr>
                <w:sz w:val="24"/>
                <w:szCs w:val="24"/>
              </w:rPr>
            </w:pPr>
          </w:p>
          <w:p w14:paraId="0D1990BF" w14:textId="6D1FDFBA" w:rsidR="009D015C" w:rsidRPr="00746E52" w:rsidRDefault="009D015C" w:rsidP="005822F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746E52">
              <w:rPr>
                <w:rFonts w:cs="Arial"/>
                <w:b/>
                <w:sz w:val="24"/>
                <w:szCs w:val="24"/>
              </w:rPr>
              <w:t>Awareness building activities</w:t>
            </w:r>
          </w:p>
          <w:p w14:paraId="28D29D05" w14:textId="657F7E24" w:rsidR="009D015C" w:rsidRPr="00746E52" w:rsidRDefault="009D015C" w:rsidP="000407CC">
            <w:pPr>
              <w:pStyle w:val="NoSpacing"/>
              <w:numPr>
                <w:ilvl w:val="0"/>
                <w:numId w:val="3"/>
              </w:numPr>
              <w:ind w:left="454"/>
              <w:rPr>
                <w:rFonts w:cs="Arial"/>
                <w:b/>
                <w:sz w:val="24"/>
                <w:szCs w:val="24"/>
              </w:rPr>
            </w:pPr>
            <w:r w:rsidRPr="00746E52">
              <w:rPr>
                <w:rFonts w:cs="Arial"/>
                <w:sz w:val="24"/>
                <w:szCs w:val="24"/>
              </w:rPr>
              <w:t>to build awareness of the issue and provide people with information about what constitutes elder abuse an</w:t>
            </w:r>
            <w:r w:rsidR="00746E52">
              <w:rPr>
                <w:rFonts w:cs="Arial"/>
                <w:sz w:val="24"/>
                <w:szCs w:val="24"/>
              </w:rPr>
              <w:t>d how to prevent and address it</w:t>
            </w:r>
          </w:p>
          <w:p w14:paraId="32DE940C" w14:textId="77777777" w:rsidR="009D015C" w:rsidRPr="00746E52" w:rsidRDefault="009D015C" w:rsidP="005822F0">
            <w:pPr>
              <w:pStyle w:val="NoSpacing"/>
              <w:rPr>
                <w:rFonts w:cs="Arial"/>
                <w:sz w:val="24"/>
                <w:szCs w:val="24"/>
              </w:rPr>
            </w:pPr>
            <w:r w:rsidRPr="00746E52">
              <w:rPr>
                <w:rFonts w:cs="Arial"/>
                <w:b/>
                <w:sz w:val="24"/>
                <w:szCs w:val="24"/>
              </w:rPr>
              <w:t xml:space="preserve">Education and skill development programs  </w:t>
            </w:r>
          </w:p>
          <w:p w14:paraId="1FE251ED" w14:textId="79EAD41E" w:rsidR="009D015C" w:rsidRPr="00746E52" w:rsidRDefault="009D015C" w:rsidP="000407CC">
            <w:pPr>
              <w:pStyle w:val="NoSpacing"/>
              <w:numPr>
                <w:ilvl w:val="0"/>
                <w:numId w:val="3"/>
              </w:numPr>
              <w:ind w:left="454"/>
              <w:rPr>
                <w:rFonts w:cs="Arial"/>
                <w:sz w:val="24"/>
                <w:szCs w:val="24"/>
              </w:rPr>
            </w:pPr>
            <w:r w:rsidRPr="00746E52">
              <w:rPr>
                <w:rFonts w:cs="Arial"/>
                <w:sz w:val="24"/>
                <w:szCs w:val="24"/>
              </w:rPr>
              <w:t xml:space="preserve">to help older people to understand, </w:t>
            </w:r>
            <w:r w:rsidR="00746E52">
              <w:rPr>
                <w:rFonts w:cs="Arial"/>
                <w:sz w:val="24"/>
                <w:szCs w:val="24"/>
              </w:rPr>
              <w:t>assert and protect their rights</w:t>
            </w:r>
          </w:p>
          <w:p w14:paraId="486DA21A" w14:textId="77777777" w:rsidR="009D015C" w:rsidRPr="00746E52" w:rsidRDefault="009D015C" w:rsidP="005822F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746E52">
              <w:rPr>
                <w:rFonts w:cs="Arial"/>
                <w:b/>
                <w:sz w:val="24"/>
                <w:szCs w:val="24"/>
              </w:rPr>
              <w:t xml:space="preserve">Social participation programs </w:t>
            </w:r>
          </w:p>
          <w:p w14:paraId="30F09158" w14:textId="4ABA8A55" w:rsidR="009D015C" w:rsidRPr="00746E52" w:rsidRDefault="009D015C" w:rsidP="000407CC">
            <w:pPr>
              <w:pStyle w:val="NoSpacing"/>
              <w:numPr>
                <w:ilvl w:val="0"/>
                <w:numId w:val="3"/>
              </w:numPr>
              <w:ind w:left="454"/>
              <w:rPr>
                <w:rFonts w:cs="Arial"/>
                <w:sz w:val="24"/>
                <w:szCs w:val="24"/>
              </w:rPr>
            </w:pPr>
            <w:r w:rsidRPr="00746E52">
              <w:rPr>
                <w:rFonts w:cs="Arial"/>
                <w:sz w:val="24"/>
                <w:szCs w:val="24"/>
              </w:rPr>
              <w:t>to help older pe</w:t>
            </w:r>
            <w:r w:rsidR="00746E52">
              <w:rPr>
                <w:rFonts w:cs="Arial"/>
                <w:sz w:val="24"/>
                <w:szCs w:val="24"/>
              </w:rPr>
              <w:t>ople to stay socially connected</w:t>
            </w:r>
          </w:p>
          <w:p w14:paraId="64A19C00" w14:textId="77777777" w:rsidR="00746E52" w:rsidRDefault="009D015C" w:rsidP="005822F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746E52">
              <w:rPr>
                <w:rFonts w:cs="Arial"/>
                <w:b/>
                <w:sz w:val="24"/>
                <w:szCs w:val="24"/>
              </w:rPr>
              <w:t xml:space="preserve">Information services </w:t>
            </w:r>
          </w:p>
          <w:p w14:paraId="619DBB7C" w14:textId="77777777" w:rsidR="000407CC" w:rsidRDefault="009D015C" w:rsidP="000407CC">
            <w:pPr>
              <w:pStyle w:val="NoSpacing"/>
              <w:numPr>
                <w:ilvl w:val="0"/>
                <w:numId w:val="3"/>
              </w:numPr>
              <w:ind w:left="454"/>
              <w:rPr>
                <w:rFonts w:cs="Arial"/>
                <w:sz w:val="24"/>
                <w:szCs w:val="24"/>
              </w:rPr>
            </w:pPr>
            <w:r w:rsidRPr="005822F0">
              <w:rPr>
                <w:rFonts w:cs="Arial"/>
                <w:sz w:val="24"/>
                <w:szCs w:val="24"/>
              </w:rPr>
              <w:t xml:space="preserve">to help older people to access independent advice prior to making decisions about housing and financial matters and </w:t>
            </w:r>
          </w:p>
          <w:p w14:paraId="0536F3C9" w14:textId="5E8CFB9E" w:rsidR="009D015C" w:rsidRPr="005822F0" w:rsidRDefault="009D015C" w:rsidP="000407CC">
            <w:pPr>
              <w:pStyle w:val="NoSpacing"/>
              <w:numPr>
                <w:ilvl w:val="0"/>
                <w:numId w:val="3"/>
              </w:numPr>
              <w:ind w:left="454"/>
              <w:rPr>
                <w:rFonts w:cs="Arial"/>
                <w:sz w:val="24"/>
                <w:szCs w:val="24"/>
              </w:rPr>
            </w:pPr>
            <w:r w:rsidRPr="005822F0">
              <w:rPr>
                <w:rFonts w:cs="Arial"/>
                <w:sz w:val="24"/>
                <w:szCs w:val="24"/>
              </w:rPr>
              <w:t>to access information about power of attorney and guardianship options</w:t>
            </w:r>
            <w:r w:rsidRPr="005822F0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822F0">
              <w:rPr>
                <w:rFonts w:cs="Arial"/>
                <w:sz w:val="24"/>
                <w:szCs w:val="24"/>
              </w:rPr>
              <w:t>to help older people to manage their financial affairs and plan for and have choice over who will manage thei</w:t>
            </w:r>
            <w:r w:rsidR="00746E52" w:rsidRPr="005822F0">
              <w:rPr>
                <w:rFonts w:cs="Arial"/>
                <w:sz w:val="24"/>
                <w:szCs w:val="24"/>
              </w:rPr>
              <w:t>r affairs if they lose capacity</w:t>
            </w:r>
          </w:p>
          <w:p w14:paraId="28330C89" w14:textId="77777777" w:rsidR="009D015C" w:rsidRPr="00746E52" w:rsidRDefault="009D015C" w:rsidP="005822F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746E52">
              <w:rPr>
                <w:rFonts w:cs="Arial"/>
                <w:b/>
                <w:sz w:val="24"/>
                <w:szCs w:val="24"/>
              </w:rPr>
              <w:t xml:space="preserve">Capacity building and training for community health workers and carers </w:t>
            </w:r>
          </w:p>
          <w:p w14:paraId="4974A52F" w14:textId="77777777" w:rsidR="009D015C" w:rsidRPr="00746E52" w:rsidRDefault="009D015C" w:rsidP="000407CC">
            <w:pPr>
              <w:pStyle w:val="NoSpacing"/>
              <w:numPr>
                <w:ilvl w:val="0"/>
                <w:numId w:val="3"/>
              </w:numPr>
              <w:ind w:left="454"/>
              <w:rPr>
                <w:b/>
                <w:sz w:val="24"/>
                <w:szCs w:val="24"/>
              </w:rPr>
            </w:pPr>
            <w:r w:rsidRPr="00746E52">
              <w:rPr>
                <w:rFonts w:cs="Arial"/>
                <w:sz w:val="24"/>
                <w:szCs w:val="24"/>
              </w:rPr>
              <w:t>to help them to identify and respond to (prospective) issues</w:t>
            </w:r>
          </w:p>
          <w:p w14:paraId="0CF3F6BE" w14:textId="77777777" w:rsidR="003F7BB0" w:rsidRPr="008103BF" w:rsidRDefault="003F7BB0" w:rsidP="005822F0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66EF8BDF" w14:textId="77777777" w:rsidR="00DA3985" w:rsidRDefault="00DA3985" w:rsidP="00807B2F">
      <w:pPr>
        <w:pStyle w:val="NoSpacing"/>
        <w:rPr>
          <w:b/>
          <w:sz w:val="28"/>
          <w:szCs w:val="28"/>
        </w:rPr>
      </w:pPr>
    </w:p>
    <w:p w14:paraId="3A0970E5" w14:textId="0BC135C0" w:rsidR="0047339D" w:rsidRPr="00E12A3E" w:rsidRDefault="0047339D" w:rsidP="00807B2F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E12A3E">
        <w:rPr>
          <w:b/>
          <w:sz w:val="28"/>
          <w:szCs w:val="28"/>
        </w:rPr>
        <w:t xml:space="preserve">Who do I contact?  </w:t>
      </w:r>
    </w:p>
    <w:p w14:paraId="173CC887" w14:textId="3C0A84E9" w:rsidR="00C2261E" w:rsidRPr="00D3098A" w:rsidRDefault="00C2261E" w:rsidP="00807B2F">
      <w:pPr>
        <w:pStyle w:val="NoSpacing"/>
        <w:rPr>
          <w:sz w:val="24"/>
          <w:szCs w:val="24"/>
        </w:rPr>
      </w:pPr>
      <w:r w:rsidRPr="00D3098A">
        <w:rPr>
          <w:sz w:val="24"/>
          <w:szCs w:val="24"/>
        </w:rPr>
        <w:t xml:space="preserve">Applicants are encouraged to contact and/or meet with State Trustees </w:t>
      </w:r>
      <w:r w:rsidR="005822F0">
        <w:rPr>
          <w:sz w:val="24"/>
          <w:szCs w:val="24"/>
        </w:rPr>
        <w:t xml:space="preserve">Australia Foundation </w:t>
      </w:r>
      <w:r w:rsidRPr="00D3098A">
        <w:rPr>
          <w:sz w:val="24"/>
          <w:szCs w:val="24"/>
        </w:rPr>
        <w:t>to discuss their applications.</w:t>
      </w:r>
    </w:p>
    <w:p w14:paraId="11E59386" w14:textId="77777777" w:rsidR="00C2261E" w:rsidRPr="00D3098A" w:rsidRDefault="00C2261E" w:rsidP="00807B2F">
      <w:pPr>
        <w:pStyle w:val="NoSpacing"/>
        <w:rPr>
          <w:sz w:val="24"/>
          <w:szCs w:val="24"/>
        </w:rPr>
      </w:pPr>
    </w:p>
    <w:p w14:paraId="7D423007" w14:textId="37F83BFC" w:rsidR="00C2261E" w:rsidRPr="00C2261E" w:rsidRDefault="00C2261E" w:rsidP="00807B2F">
      <w:pPr>
        <w:pStyle w:val="NoSpacing"/>
        <w:rPr>
          <w:rFonts w:cs="Arial"/>
          <w:b/>
          <w:color w:val="CC9900" w:themeColor="hyperlink"/>
          <w:sz w:val="28"/>
          <w:szCs w:val="28"/>
          <w:u w:val="single"/>
        </w:rPr>
      </w:pPr>
      <w:r w:rsidRPr="00D3098A">
        <w:rPr>
          <w:sz w:val="24"/>
          <w:szCs w:val="24"/>
        </w:rPr>
        <w:t xml:space="preserve">Contact Erin Dolan (03) 9667-2845 or </w:t>
      </w:r>
      <w:hyperlink r:id="rId13" w:history="1">
        <w:r w:rsidRPr="00D3098A">
          <w:rPr>
            <w:rStyle w:val="Hyperlink"/>
            <w:rFonts w:cs="Arial"/>
            <w:sz w:val="24"/>
            <w:szCs w:val="24"/>
          </w:rPr>
          <w:t>erin.dolan@statetrustees.com.au</w:t>
        </w:r>
      </w:hyperlink>
    </w:p>
    <w:sectPr w:rsidR="00C2261E" w:rsidRPr="00C2261E" w:rsidSect="00807B2F">
      <w:footerReference w:type="default" r:id="rId14"/>
      <w:pgSz w:w="11906" w:h="16838"/>
      <w:pgMar w:top="1135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9A5B6" w14:textId="77777777" w:rsidR="002A1D21" w:rsidRDefault="002A1D21" w:rsidP="002A1D21">
      <w:pPr>
        <w:spacing w:after="0" w:line="240" w:lineRule="auto"/>
      </w:pPr>
      <w:r>
        <w:separator/>
      </w:r>
    </w:p>
  </w:endnote>
  <w:endnote w:type="continuationSeparator" w:id="0">
    <w:p w14:paraId="6E68EBD0" w14:textId="77777777" w:rsidR="002A1D21" w:rsidRDefault="002A1D21" w:rsidP="002A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9A74" w14:textId="77777777" w:rsidR="00477314" w:rsidRPr="00477314" w:rsidRDefault="000D4A2D" w:rsidP="00477314">
    <w:pPr>
      <w:pStyle w:val="Footer"/>
      <w:ind w:left="-142"/>
      <w:jc w:val="both"/>
      <w:rPr>
        <w:color w:val="6D6E71"/>
      </w:rPr>
    </w:pPr>
    <w:hyperlink r:id="rId1" w:history="1">
      <w:r w:rsidR="00477314" w:rsidRPr="00477314">
        <w:rPr>
          <w:rStyle w:val="Hyperlink"/>
          <w:color w:val="auto"/>
        </w:rPr>
        <w:t>www.statetrustees.com.au/state-trustees-foundation</w:t>
      </w:r>
    </w:hyperlink>
    <w:r w:rsidR="00477314" w:rsidRPr="00477314">
      <w:rPr>
        <w:noProof/>
        <w:sz w:val="44"/>
        <w:szCs w:val="52"/>
        <w:lang w:eastAsia="en-AU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9B3838D" wp14:editId="36CA8BC5">
              <wp:simplePos x="0" y="0"/>
              <wp:positionH relativeFrom="column">
                <wp:posOffset>-151167</wp:posOffset>
              </wp:positionH>
              <wp:positionV relativeFrom="paragraph">
                <wp:posOffset>-78740</wp:posOffset>
              </wp:positionV>
              <wp:extent cx="6120000" cy="0"/>
              <wp:effectExtent l="0" t="19050" r="3365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A712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649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9pt;margin-top:-6.2pt;width:481.9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" strokecolor="#ea7125" strokeweight="2.25pt"/>
          </w:pict>
        </mc:Fallback>
      </mc:AlternateContent>
    </w:r>
    <w:r w:rsidR="00477314" w:rsidRPr="00477314">
      <w:t xml:space="preserve">   </w:t>
    </w:r>
    <w:r w:rsidR="00435411" w:rsidRPr="00477314">
      <w:rPr>
        <w:noProof/>
        <w:lang w:eastAsia="en-AU"/>
      </w:rPr>
      <w:drawing>
        <wp:inline distT="0" distB="0" distL="0" distR="0" wp14:anchorId="1360CC5A" wp14:editId="038C4CA0">
          <wp:extent cx="121920" cy="121920"/>
          <wp:effectExtent l="0" t="0" r="0" b="0"/>
          <wp:docPr id="46" name="Picture 4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7314" w:rsidRPr="00477314">
      <w:t xml:space="preserve"> </w:t>
    </w:r>
    <w:r w:rsidR="00435411">
      <w:t>@</w:t>
    </w:r>
    <w:proofErr w:type="spellStart"/>
    <w:r w:rsidR="00477314" w:rsidRPr="00477314">
      <w:t>StateTrustees</w:t>
    </w:r>
    <w:proofErr w:type="spellEnd"/>
    <w:r w:rsidR="00435411">
      <w:t xml:space="preserve">     </w:t>
    </w:r>
    <w:r w:rsidR="00435411" w:rsidRPr="00B15AE5">
      <w:rPr>
        <w:noProof/>
        <w:color w:val="4D4E53"/>
        <w:lang w:eastAsia="en-AU"/>
      </w:rPr>
      <w:drawing>
        <wp:inline distT="0" distB="0" distL="0" distR="0" wp14:anchorId="386444E2" wp14:editId="79B352C3">
          <wp:extent cx="122555" cy="122555"/>
          <wp:effectExtent l="0" t="0" r="0" b="0"/>
          <wp:docPr id="47" name="Picture 47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" cy="12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5411">
      <w:t xml:space="preserve"> company/state-trustees</w:t>
    </w:r>
  </w:p>
  <w:p w14:paraId="17C216FB" w14:textId="77777777" w:rsidR="00477314" w:rsidRDefault="00477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7BE29" w14:textId="77777777" w:rsidR="002A1D21" w:rsidRDefault="002A1D21" w:rsidP="002A1D21">
      <w:pPr>
        <w:spacing w:after="0" w:line="240" w:lineRule="auto"/>
      </w:pPr>
      <w:r>
        <w:separator/>
      </w:r>
    </w:p>
  </w:footnote>
  <w:footnote w:type="continuationSeparator" w:id="0">
    <w:p w14:paraId="73A06C84" w14:textId="77777777" w:rsidR="002A1D21" w:rsidRDefault="002A1D21" w:rsidP="002A1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693"/>
    <w:multiLevelType w:val="multilevel"/>
    <w:tmpl w:val="025A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405"/>
    <w:multiLevelType w:val="hybridMultilevel"/>
    <w:tmpl w:val="F946B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3AE6"/>
    <w:multiLevelType w:val="hybridMultilevel"/>
    <w:tmpl w:val="860AD25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23E0C53"/>
    <w:multiLevelType w:val="hybridMultilevel"/>
    <w:tmpl w:val="3CAC10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F6DC3"/>
    <w:multiLevelType w:val="hybridMultilevel"/>
    <w:tmpl w:val="EDD6AF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B2C5F"/>
    <w:multiLevelType w:val="hybridMultilevel"/>
    <w:tmpl w:val="2A9268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A20CA"/>
    <w:multiLevelType w:val="multilevel"/>
    <w:tmpl w:val="14B8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00FAC"/>
    <w:multiLevelType w:val="hybridMultilevel"/>
    <w:tmpl w:val="E7DA39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E82660"/>
    <w:multiLevelType w:val="hybridMultilevel"/>
    <w:tmpl w:val="E35CE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B4768"/>
    <w:multiLevelType w:val="hybridMultilevel"/>
    <w:tmpl w:val="534856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2A636B"/>
    <w:multiLevelType w:val="hybridMultilevel"/>
    <w:tmpl w:val="51D264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094B74"/>
    <w:multiLevelType w:val="multilevel"/>
    <w:tmpl w:val="AB56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5E3E6E"/>
    <w:multiLevelType w:val="multilevel"/>
    <w:tmpl w:val="5F9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B77F9D"/>
    <w:multiLevelType w:val="multilevel"/>
    <w:tmpl w:val="DCD0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3F5F5F"/>
    <w:multiLevelType w:val="hybridMultilevel"/>
    <w:tmpl w:val="2708C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D6DFE"/>
    <w:multiLevelType w:val="hybridMultilevel"/>
    <w:tmpl w:val="090081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3376C"/>
    <w:multiLevelType w:val="hybridMultilevel"/>
    <w:tmpl w:val="EA043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13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  <w:num w:numId="14">
    <w:abstractNumId w:val="14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573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21"/>
    <w:rsid w:val="000407CC"/>
    <w:rsid w:val="0005307A"/>
    <w:rsid w:val="000B59C7"/>
    <w:rsid w:val="000D4A2D"/>
    <w:rsid w:val="00142BDF"/>
    <w:rsid w:val="00156513"/>
    <w:rsid w:val="00181931"/>
    <w:rsid w:val="00182841"/>
    <w:rsid w:val="001A3C6E"/>
    <w:rsid w:val="001B111A"/>
    <w:rsid w:val="001E4CB1"/>
    <w:rsid w:val="002A1D21"/>
    <w:rsid w:val="002C0485"/>
    <w:rsid w:val="00384DA6"/>
    <w:rsid w:val="003852DE"/>
    <w:rsid w:val="00387D62"/>
    <w:rsid w:val="003B5FCA"/>
    <w:rsid w:val="003D253B"/>
    <w:rsid w:val="003D263F"/>
    <w:rsid w:val="003F7BB0"/>
    <w:rsid w:val="004149CC"/>
    <w:rsid w:val="00435411"/>
    <w:rsid w:val="0047339D"/>
    <w:rsid w:val="00475794"/>
    <w:rsid w:val="00477314"/>
    <w:rsid w:val="004E53AC"/>
    <w:rsid w:val="004E64F0"/>
    <w:rsid w:val="004F0126"/>
    <w:rsid w:val="004F1D3C"/>
    <w:rsid w:val="004F303A"/>
    <w:rsid w:val="004F552D"/>
    <w:rsid w:val="00517DD0"/>
    <w:rsid w:val="005269BA"/>
    <w:rsid w:val="00545673"/>
    <w:rsid w:val="00554CFD"/>
    <w:rsid w:val="00576A21"/>
    <w:rsid w:val="005822F0"/>
    <w:rsid w:val="00592E8F"/>
    <w:rsid w:val="005A6846"/>
    <w:rsid w:val="005C64CA"/>
    <w:rsid w:val="00624F44"/>
    <w:rsid w:val="0064014B"/>
    <w:rsid w:val="0065559F"/>
    <w:rsid w:val="006945E7"/>
    <w:rsid w:val="00746E52"/>
    <w:rsid w:val="007924EA"/>
    <w:rsid w:val="007A23AC"/>
    <w:rsid w:val="007F19AF"/>
    <w:rsid w:val="007F521F"/>
    <w:rsid w:val="00807B2F"/>
    <w:rsid w:val="008103BF"/>
    <w:rsid w:val="00861395"/>
    <w:rsid w:val="00863D51"/>
    <w:rsid w:val="00896E15"/>
    <w:rsid w:val="008A0F08"/>
    <w:rsid w:val="008C5ACA"/>
    <w:rsid w:val="008C63B8"/>
    <w:rsid w:val="008F49C5"/>
    <w:rsid w:val="008F6837"/>
    <w:rsid w:val="00930258"/>
    <w:rsid w:val="009639EC"/>
    <w:rsid w:val="009A05C6"/>
    <w:rsid w:val="009A61FE"/>
    <w:rsid w:val="009D015C"/>
    <w:rsid w:val="009F77D9"/>
    <w:rsid w:val="00A04425"/>
    <w:rsid w:val="00A17B04"/>
    <w:rsid w:val="00A24305"/>
    <w:rsid w:val="00A354F8"/>
    <w:rsid w:val="00A65E9A"/>
    <w:rsid w:val="00AA3353"/>
    <w:rsid w:val="00AB78E4"/>
    <w:rsid w:val="00AC1DB6"/>
    <w:rsid w:val="00AE19D3"/>
    <w:rsid w:val="00B320EA"/>
    <w:rsid w:val="00B40A12"/>
    <w:rsid w:val="00B42367"/>
    <w:rsid w:val="00BE34F6"/>
    <w:rsid w:val="00C2261E"/>
    <w:rsid w:val="00C42652"/>
    <w:rsid w:val="00C6760F"/>
    <w:rsid w:val="00C720D3"/>
    <w:rsid w:val="00CF562C"/>
    <w:rsid w:val="00D23306"/>
    <w:rsid w:val="00D3098A"/>
    <w:rsid w:val="00D81D51"/>
    <w:rsid w:val="00D92D8B"/>
    <w:rsid w:val="00DA3985"/>
    <w:rsid w:val="00DD5054"/>
    <w:rsid w:val="00E0071F"/>
    <w:rsid w:val="00E36336"/>
    <w:rsid w:val="00EB0D66"/>
    <w:rsid w:val="00EF0665"/>
    <w:rsid w:val="00F005DB"/>
    <w:rsid w:val="00F03468"/>
    <w:rsid w:val="00F135A8"/>
    <w:rsid w:val="00F47D99"/>
    <w:rsid w:val="00F84B7F"/>
    <w:rsid w:val="00F9143F"/>
    <w:rsid w:val="00FD1D05"/>
    <w:rsid w:val="00FE55B7"/>
    <w:rsid w:val="00FE77B3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fillcolor="none"/>
    </o:shapedefaults>
    <o:shapelayout v:ext="edit">
      <o:idmap v:ext="edit" data="1"/>
    </o:shapelayout>
  </w:shapeDefaults>
  <w:decimalSymbol w:val="."/>
  <w:listSeparator w:val=","/>
  <w14:docId w14:val="5BC93EFB"/>
  <w15:chartTrackingRefBased/>
  <w15:docId w15:val="{5AF1B129-D61E-4495-83D5-45939525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21"/>
  </w:style>
  <w:style w:type="paragraph" w:styleId="Footer">
    <w:name w:val="footer"/>
    <w:basedOn w:val="Normal"/>
    <w:link w:val="FooterChar"/>
    <w:uiPriority w:val="99"/>
    <w:unhideWhenUsed/>
    <w:rsid w:val="002A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21"/>
  </w:style>
  <w:style w:type="paragraph" w:styleId="NoSpacing">
    <w:name w:val="No Spacing"/>
    <w:link w:val="NoSpacingChar"/>
    <w:uiPriority w:val="1"/>
    <w:qFormat/>
    <w:rsid w:val="00F135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39EC"/>
  </w:style>
  <w:style w:type="character" w:styleId="Hyperlink">
    <w:name w:val="Hyperlink"/>
    <w:basedOn w:val="DefaultParagraphFont"/>
    <w:uiPriority w:val="99"/>
    <w:unhideWhenUsed/>
    <w:rsid w:val="0047339D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0071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F562C"/>
    <w:rPr>
      <w:color w:val="66669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14B"/>
    <w:rPr>
      <w:b/>
      <w:bCs/>
      <w:sz w:val="20"/>
      <w:szCs w:val="20"/>
    </w:rPr>
  </w:style>
  <w:style w:type="character" w:customStyle="1" w:styleId="longresponseview">
    <w:name w:val="longresponseview"/>
    <w:basedOn w:val="DefaultParagraphFont"/>
    <w:rsid w:val="0069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erin.dolan@statetrustees.com.au" TargetMode="Externa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://help.smartygrants.com.au/display/help/Help+Guide+for+Applicants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hyperlink" Target="https://www.thefundingnetwork.com.au/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oter" Target="footer1.xml" Id="rId14" /><Relationship Type="http://schemas.openxmlformats.org/officeDocument/2006/relationships/customXml" Target="/customXML/item3.xml" Id="Ra90e99c5797a4e56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twitter.com/isentia" TargetMode="External"/><Relationship Id="rId1" Type="http://schemas.openxmlformats.org/officeDocument/2006/relationships/hyperlink" Target="http://www.statetrustees.com.au/state-trustees-foundation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linkedin.com/company/isentia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11481D3002964AAB840DF1B36A72B215" version="1.0.0">
  <systemFields>
    <field name="Objective-Id">
      <value order="0">A5742704</value>
    </field>
    <field name="Objective-Title">
      <value order="0">2018 Elder abuse prevention or response grants program GUIDELINES</value>
    </field>
    <field name="Objective-Description">
      <value order="0"/>
    </field>
    <field name="Objective-CreationStamp">
      <value order="0">2018-01-30T02:20:18Z</value>
    </field>
    <field name="Objective-IsApproved">
      <value order="0">false</value>
    </field>
    <field name="Objective-IsPublished">
      <value order="0">true</value>
    </field>
    <field name="Objective-DatePublished">
      <value order="0">2018-03-08T03:25:01Z</value>
    </field>
    <field name="Objective-ModificationStamp">
      <value order="0">2018-03-08T03:25:01Z</value>
    </field>
    <field name="Objective-Owner">
      <value order="0">Erin Dolan</value>
    </field>
    <field name="Objective-Path">
      <value order="0">Objective Global Folder:Corporate Records Folder:COMMUNITY RELATIONS:COMMUNITY GRANTS:Charitable Trusts - STAF Elder Abuse program 2018</value>
    </field>
    <field name="Objective-Parent">
      <value order="0">Charitable Trusts - STAF Elder Abuse program 2018</value>
    </field>
    <field name="Objective-State">
      <value order="0">Published</value>
    </field>
    <field name="Objective-VersionId">
      <value order="0">vA7533335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qA275445</value>
    </field>
    <field name="Objective-Classification">
      <value order="0">Unclassified</value>
    </field>
    <field name="Objective-Caveats">
      <value order="0"/>
    </field>
  </systemFields>
  <catalogues>
    <catalogue name="Corporate - Internal / Outgoing Type Catalogue" type="type" ori="id:cA4">
      <field name="Objective-Service">
        <value order="0"/>
      </field>
      <field name="Objective-LearningType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1481D3002964AAB840DF1B36A72B215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0AC2B3FE-D674-4EB9-8459-111050C7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Trustees Limited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Dolan</dc:creator>
  <cp:keywords/>
  <dc:description/>
  <cp:lastModifiedBy>Erin Dolan</cp:lastModifiedBy>
  <cp:revision>18</cp:revision>
  <cp:lastPrinted>2016-06-17T04:36:00Z</cp:lastPrinted>
  <dcterms:created xsi:type="dcterms:W3CDTF">2018-01-30T02:20:00Z</dcterms:created>
  <dcterms:modified xsi:type="dcterms:W3CDTF">2018-03-08T03:03:00Z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A5742704</vt:lpwstr>
  </property>
  <property fmtid="{D5CDD505-2E9C-101B-9397-08002B2CF9AE}" pid="4" name="Objective-Title">
    <vt:lpwstr>2018 Elder abuse prevention or response grants program GUIDELINES</vt:lpwstr>
  </property>
  <property fmtid="{D5CDD505-2E9C-101B-9397-08002B2CF9AE}" pid="5" name="Objective-Comment">
    <vt:lpwstr/>
  </property>
  <property fmtid="{D5CDD505-2E9C-101B-9397-08002B2CF9AE}" pid="6" name="Objective-CreationStamp">
    <vt:filetime>2018-01-30T05:22:12Z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2018-03-08T03:25:01Z</vt:filetime>
  </property>
  <property fmtid="{D5CDD505-2E9C-101B-9397-08002B2CF9AE}" pid="10" name="Objective-ModificationStamp">
    <vt:filetime>2018-03-08T03:25:01Z</vt:filetime>
  </property>
  <property fmtid="{D5CDD505-2E9C-101B-9397-08002B2CF9AE}" pid="11" name="Objective-Owner">
    <vt:lpwstr>Erin Dolan</vt:lpwstr>
  </property>
  <property fmtid="{D5CDD505-2E9C-101B-9397-08002B2CF9AE}" pid="12" name="Objective-Path">
    <vt:lpwstr>Objective Global Folder:Corporate Records Folder:COMMUNITY RELATIONS:COMMUNITY GRANTS:Charitable Trusts - STAF Elder Abuse program 2018:</vt:lpwstr>
  </property>
  <property fmtid="{D5CDD505-2E9C-101B-9397-08002B2CF9AE}" pid="13" name="Objective-Parent">
    <vt:lpwstr>Charitable Trusts - STAF Elder Abuse program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qA275445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arningType [system]">
    <vt:lpwstr/>
  </property>
  <property fmtid="{D5CDD505-2E9C-101B-9397-08002B2CF9AE}" pid="22" name="Objective-Service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vA7533335</vt:lpwstr>
  </property>
  <property fmtid="{D5CDD505-2E9C-101B-9397-08002B2CF9AE}" pid="25" name="Objective-Service">
    <vt:lpwstr/>
  </property>
  <property fmtid="{D5CDD505-2E9C-101B-9397-08002B2CF9AE}" pid="26" name="Objective-LearningType">
    <vt:lpwstr/>
  </property>
</Properties>
</file>